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BFABF31">
      <w:pPr>
        <w:pStyle w:val="style90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  <w:lang w:val="en-US" w:eastAsia="zh-CN"/>
        </w:rPr>
        <w:t>河北地质大学</w:t>
      </w:r>
      <w:r>
        <w:rPr>
          <w:rFonts w:ascii="仿宋_GB2312" w:eastAsia="仿宋_GB2312" w:hAnsi="Times New Roman" w:hint="eastAsia"/>
          <w:b/>
          <w:sz w:val="32"/>
          <w:szCs w:val="32"/>
        </w:rPr>
        <w:t>硕士研究生入学考试</w:t>
      </w:r>
    </w:p>
    <w:p w14:paraId="551D48FC">
      <w:pPr>
        <w:pStyle w:val="style90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>复试</w:t>
      </w:r>
      <w:r>
        <w:rPr>
          <w:rFonts w:ascii="仿宋_GB2312" w:eastAsia="仿宋_GB2312" w:hAnsi="Times New Roman" w:hint="eastAsia"/>
          <w:b/>
          <w:sz w:val="32"/>
          <w:szCs w:val="32"/>
        </w:rPr>
        <w:t>《</w:t>
      </w: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>实用翻译</w:t>
      </w:r>
      <w:r>
        <w:rPr>
          <w:rFonts w:ascii="仿宋_GB2312" w:eastAsia="仿宋_GB2312" w:hAnsi="Times New Roman" w:hint="eastAsia"/>
          <w:b/>
          <w:sz w:val="32"/>
          <w:szCs w:val="32"/>
        </w:rPr>
        <w:t>》大纲</w:t>
      </w:r>
    </w:p>
    <w:p w14:paraId="0CBA5DBD">
      <w:pPr>
        <w:pStyle w:val="style0"/>
        <w:jc w:val="both"/>
        <w:rPr>
          <w:rFonts w:ascii="仿宋_GB2312" w:eastAsia="仿宋_GB2312" w:hAnsi="Times New Roman" w:hint="eastAsia"/>
          <w:b/>
          <w:sz w:val="32"/>
          <w:szCs w:val="32"/>
        </w:rPr>
      </w:pPr>
    </w:p>
    <w:p w14:paraId="0FD2D2B6">
      <w:pPr>
        <w:pStyle w:val="style0"/>
        <w:numPr>
          <w:ilvl w:val="0"/>
          <w:numId w:val="1"/>
        </w:numPr>
        <w:jc w:val="both"/>
        <w:rPr>
          <w:rFonts w:ascii="仿宋_GB2312" w:eastAsia="仿宋_GB2312" w:hint="eastAsia"/>
          <w:b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>考试要求</w:t>
      </w:r>
    </w:p>
    <w:p w14:paraId="1DFFE315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1</w:t>
      </w:r>
      <w:r>
        <w:rPr>
          <w:rFonts w:ascii="宋体" w:cs="宋体" w:hAnsi="宋体" w:hint="eastAsia"/>
          <w:b w:val="false"/>
          <w:bCs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要求考生具备扎实的英语语言基础与较强的汉语表达能力，掌握系统的英汉互译理论、方法与技巧。</w:t>
      </w:r>
    </w:p>
    <w:p w14:paraId="71509084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2.熟练运用</w:t>
      </w:r>
      <w:r>
        <w:rPr>
          <w:rFonts w:ascii="宋体" w:cs="宋体" w:hAnsi="宋体" w:hint="eastAsia"/>
          <w:b w:val="false"/>
          <w:bCs/>
          <w:sz w:val="28"/>
          <w:szCs w:val="28"/>
          <w:lang w:val="en-US" w:eastAsia="zh-CN"/>
        </w:rPr>
        <w:t>参考书目</w:t>
      </w: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中的翻译理论与实</w:t>
      </w:r>
      <w:bookmarkStart w:id="0" w:name="_GoBack"/>
      <w:bookmarkEnd w:id="0"/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践知识，能够准确、规范、流畅地完成各类文本的英汉互译。</w:t>
      </w:r>
    </w:p>
    <w:p w14:paraId="2BA80327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3.具备良好的英语听力理解能力、口语表达能力与现场应变能力，能够进行清晰、得体的英语交流。</w:t>
      </w:r>
    </w:p>
    <w:p w14:paraId="2199FCCC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4.具备较强的逻辑思维能力、跨文化交际能力、创新意识与问题分析能力。</w:t>
      </w:r>
    </w:p>
    <w:p w14:paraId="6013980B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5.具有一定的专业相关实践经历、职业素养与学术潜力，符合翻译硕士专业学位研究生培养要求。</w:t>
      </w:r>
    </w:p>
    <w:p w14:paraId="3FBE523B">
      <w:pPr>
        <w:pStyle w:val="style0"/>
        <w:numPr>
          <w:ilvl w:val="0"/>
          <w:numId w:val="0"/>
        </w:numPr>
        <w:jc w:val="both"/>
        <w:rPr>
          <w:rFonts w:ascii="仿宋_GB2312" w:eastAsia="仿宋_GB2312" w:hint="default"/>
          <w:b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>二、考试内容</w:t>
      </w:r>
    </w:p>
    <w:p w14:paraId="17A03FE6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1.翻译能力：依据《实用翻译教程：英汉互译》相关内容，考查英汉互译能力、翻译技巧、语言规范与译文质量。</w:t>
      </w:r>
    </w:p>
    <w:p w14:paraId="4F8B1801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2.专业基础知识：考查翻译基本理论、翻译标准、翻译方法、文体知识及跨文化交际知识。</w:t>
      </w:r>
    </w:p>
    <w:p w14:paraId="1EFCFECC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3.英语听力与口语：考查英语听力理解、即时问答、主题阐述、口头表达与交流能力。</w:t>
      </w:r>
    </w:p>
    <w:p w14:paraId="38512716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4.综合素质：考查思想素质、学习态度、逻辑思维、创新能力、沟通能力与职业潜力。</w:t>
      </w:r>
    </w:p>
    <w:p w14:paraId="1BD43935">
      <w:pPr>
        <w:pStyle w:val="style0"/>
        <w:numPr>
          <w:ilvl w:val="0"/>
          <w:numId w:val="0"/>
        </w:numPr>
        <w:jc w:val="both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5.实践与综合能力：结合考生学习经历、实践经历、科研潜力、专业认知等进行综合评价</w:t>
      </w:r>
      <w:r>
        <w:rPr>
          <w:rFonts w:ascii="宋体" w:cs="宋体" w:hAnsi="宋体" w:hint="eastAsia"/>
          <w:b w:val="false"/>
          <w:bCs/>
          <w:sz w:val="28"/>
          <w:szCs w:val="28"/>
          <w:lang w:val="en-US" w:eastAsia="zh-CN"/>
        </w:rPr>
        <w:t>。</w:t>
      </w:r>
    </w:p>
    <w:p w14:paraId="5E286B36">
      <w:pPr>
        <w:pStyle w:val="style0"/>
        <w:numPr>
          <w:ilvl w:val="0"/>
          <w:numId w:val="0"/>
        </w:numPr>
        <w:jc w:val="both"/>
        <w:rPr>
          <w:rFonts w:ascii="仿宋_GB2312" w:eastAsia="仿宋_GB2312" w:hint="default"/>
          <w:b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>三、主要参考书目</w:t>
      </w:r>
    </w:p>
    <w:p w14:paraId="7125D64F"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eastAsia="仿宋_GB2312" w:hint="eastAsia"/>
          <w:b w:val="false"/>
          <w:bCs/>
          <w:color w:val="ff0000"/>
          <w:sz w:val="28"/>
          <w:szCs w:val="28"/>
          <w:lang w:val="en-US" w:eastAsia="zh-CN"/>
        </w:rPr>
      </w:pPr>
      <w:r>
        <w:rPr>
          <w:rFonts w:ascii="宋体" w:cs="宋体" w:hint="eastAsia"/>
          <w:color w:val="auto"/>
          <w:sz w:val="28"/>
          <w:szCs w:val="28"/>
          <w:lang w:eastAsia="zh-CN"/>
        </w:rPr>
        <w:t>《</w:t>
      </w:r>
      <w:r>
        <w:rPr>
          <w:rFonts w:ascii="宋体" w:cs="宋体" w:hint="eastAsia"/>
          <w:color w:val="auto"/>
          <w:sz w:val="28"/>
          <w:szCs w:val="28"/>
          <w:lang w:val="en-US" w:eastAsia="zh-CN"/>
        </w:rPr>
        <w:t>实用翻译教程（英汉互译）</w:t>
      </w:r>
      <w:r>
        <w:rPr>
          <w:rFonts w:ascii="宋体" w:cs="宋体" w:hint="eastAsia"/>
          <w:color w:val="auto"/>
          <w:sz w:val="28"/>
          <w:szCs w:val="28"/>
          <w:lang w:eastAsia="zh-CN"/>
        </w:rPr>
        <w:t>》（</w:t>
      </w:r>
      <w:r>
        <w:rPr>
          <w:rFonts w:ascii="宋体" w:cs="宋体" w:hint="eastAsia"/>
          <w:color w:val="auto"/>
          <w:sz w:val="28"/>
          <w:szCs w:val="28"/>
          <w:lang w:val="en-US" w:eastAsia="zh-CN"/>
        </w:rPr>
        <w:t>第4版</w:t>
      </w:r>
      <w:r>
        <w:rPr>
          <w:rFonts w:ascii="宋体" w:cs="宋体" w:hint="eastAsia"/>
          <w:color w:val="auto"/>
          <w:sz w:val="28"/>
          <w:szCs w:val="28"/>
          <w:lang w:eastAsia="zh-CN"/>
        </w:rPr>
        <w:t>）</w:t>
      </w:r>
      <w:r>
        <w:rPr>
          <w:rFonts w:ascii="宋体" w:cs="宋体" w:hint="eastAsia"/>
          <w:color w:val="auto"/>
          <w:sz w:val="28"/>
          <w:szCs w:val="28"/>
          <w:lang w:val="en-US" w:eastAsia="zh-CN"/>
        </w:rPr>
        <w:t>冯庆华主编，上海外语教育出版社，2022.</w:t>
      </w:r>
    </w:p>
    <w:p w14:paraId="0B27E80A"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eastAsia="仿宋_GB2312" w:hint="default"/>
          <w:b/>
          <w:bCs w:val="false"/>
          <w:color w:val="ff00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bCs w:val="false"/>
          <w:color w:val="ff0000"/>
          <w:sz w:val="32"/>
          <w:szCs w:val="32"/>
          <w:lang w:val="en-US" w:eastAsia="zh-CN"/>
        </w:rPr>
        <w:t>注：考试要求和考试内容应同时应用于线上及线下复试情景。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KSOFE4500885">
    <w:altName w:val="KSOFE4500885"/>
    <w:panose1 w:val="02010609060001010101"/>
    <w:charset w:val="86"/>
    <w:family w:val="auto"/>
    <w:pitch w:val="default"/>
    <w:sig w:usb0="00000001" w:usb1="00000000" w:usb2="00000000" w:usb3="00000000" w:csb0="00040001" w:csb1="00000000"/>
  </w:font>
  <w:font w:name="KSOFE44F9426">
    <w:altName w:val="KSOFE44F9426"/>
    <w:panose1 w:val="020106090600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EEFD863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0"/>
    <w:pPr/>
    <w:rPr>
      <w:rFonts w:ascii="宋体" w:hAnsi="Courier New"/>
      <w:szCs w:val="20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521</Words>
  <Pages>2</Pages>
  <Characters>535</Characters>
  <Application>WPS Office</Application>
  <DocSecurity>0</DocSecurity>
  <Paragraphs>18</Paragraphs>
  <ScaleCrop>false</ScaleCrop>
  <LinksUpToDate>false</LinksUpToDate>
  <CharactersWithSpaces>535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2026-03-01T09:40:00Z</dcterms:created>
  <dc:creator>朱璐</dc:creator>
  <lastModifiedBy>TAS-AN00</lastModifiedBy>
  <dcterms:modified xsi:type="dcterms:W3CDTF">2026-03-04T04:51:51Z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eyJoZGlkIjoiZThmNjAzMWJlZjFkMmQwODUwMTJkYzE2ODFiYmFmYTciLCJ1c2VySWQiOiI0MzIxNzY3NzcifQ==</vt:lpwstr>
  </property>
  <property fmtid="{D5CDD505-2E9C-101B-9397-08002B2CF9AE}" pid="4" name="ICV">
    <vt:lpwstr>664713f08e534327b25625c669766506_23</vt:lpwstr>
  </property>
</Properties>
</file>